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CFE" w:rsidRPr="00696478" w:rsidRDefault="002D6CFE" w:rsidP="002D6CFE">
      <w:pPr>
        <w:rPr>
          <w:rFonts w:ascii="Verdana" w:hAnsi="Verdana"/>
          <w:szCs w:val="20"/>
          <w:u w:val="single"/>
        </w:rPr>
      </w:pPr>
      <w:bookmarkStart w:id="0" w:name="_GoBack"/>
      <w:bookmarkEnd w:id="0"/>
      <w:r w:rsidRPr="00696478">
        <w:rPr>
          <w:rFonts w:ascii="Verdana" w:hAnsi="Verdana"/>
          <w:szCs w:val="20"/>
          <w:u w:val="single"/>
        </w:rPr>
        <w:t>Algemene informatie coöperaties:</w:t>
      </w:r>
    </w:p>
    <w:p w:rsidR="002D6CFE" w:rsidRPr="00696478" w:rsidRDefault="002D6CFE" w:rsidP="002D6CFE">
      <w:pPr>
        <w:spacing w:before="100" w:beforeAutospacing="1" w:after="100" w:afterAutospacing="1" w:line="240" w:lineRule="auto"/>
        <w:rPr>
          <w:rFonts w:ascii="Verdana" w:hAnsi="Verdana"/>
          <w:i/>
          <w:szCs w:val="20"/>
        </w:rPr>
      </w:pPr>
      <w:r w:rsidRPr="00696478">
        <w:rPr>
          <w:rFonts w:ascii="Verdana" w:hAnsi="Verdana"/>
          <w:i/>
          <w:szCs w:val="20"/>
        </w:rPr>
        <w:t>Wat is een coöperatie</w:t>
      </w:r>
    </w:p>
    <w:p w:rsidR="002D6CFE" w:rsidRPr="00696478" w:rsidRDefault="002D6CFE" w:rsidP="002D6CFE">
      <w:pPr>
        <w:spacing w:before="100" w:beforeAutospacing="1" w:after="100" w:afterAutospacing="1" w:line="240" w:lineRule="auto"/>
        <w:rPr>
          <w:rFonts w:ascii="Verdana" w:hAnsi="Verdana"/>
          <w:szCs w:val="20"/>
        </w:rPr>
      </w:pPr>
      <w:r w:rsidRPr="00696478">
        <w:rPr>
          <w:rFonts w:ascii="Verdana" w:hAnsi="Verdana"/>
          <w:szCs w:val="20"/>
        </w:rPr>
        <w:t>Een coöperatie is een speciale soort vereniging, die overeenkomsten aangaat met en voor haar leden. Ze behartigt bepaalde zakelijke belangen van haar leden, die kunnen variëren van gezamenlijk inkoop tot en met verkoop van diensten of producten. De winst mag worden uitgekeerd aan de leden. Er zijn grofweg 3 soorten coöperaties te onderscheiden:</w:t>
      </w:r>
    </w:p>
    <w:p w:rsidR="002D6CFE" w:rsidRPr="00696478" w:rsidRDefault="002D6CFE" w:rsidP="002D6CFE">
      <w:pPr>
        <w:numPr>
          <w:ilvl w:val="0"/>
          <w:numId w:val="3"/>
        </w:numPr>
        <w:spacing w:before="100" w:beforeAutospacing="1" w:after="100" w:afterAutospacing="1" w:line="240" w:lineRule="auto"/>
        <w:rPr>
          <w:rFonts w:ascii="Verdana" w:hAnsi="Verdana"/>
          <w:szCs w:val="20"/>
        </w:rPr>
      </w:pPr>
      <w:r w:rsidRPr="00696478">
        <w:rPr>
          <w:rFonts w:ascii="Verdana" w:hAnsi="Verdana"/>
          <w:szCs w:val="20"/>
        </w:rPr>
        <w:t>Bedrijfscoöperatie. U oefent het bedrijf uit en de coöperatie zorgt voor de inkoop, verkoop en/of bepaalde diensten, bijvoorbeeld een coöperatie van groenteboeren, die een gezamenlijke reclamecampagne voeren en gezamenlijk inkopen.</w:t>
      </w:r>
    </w:p>
    <w:p w:rsidR="002D6CFE" w:rsidRPr="00696478" w:rsidRDefault="002D6CFE" w:rsidP="002D6CFE">
      <w:pPr>
        <w:numPr>
          <w:ilvl w:val="0"/>
          <w:numId w:val="3"/>
        </w:numPr>
        <w:spacing w:before="100" w:beforeAutospacing="1" w:after="100" w:afterAutospacing="1" w:line="240" w:lineRule="auto"/>
        <w:rPr>
          <w:rFonts w:ascii="Verdana" w:hAnsi="Verdana"/>
          <w:szCs w:val="20"/>
        </w:rPr>
      </w:pPr>
      <w:r w:rsidRPr="00696478">
        <w:rPr>
          <w:rFonts w:ascii="Verdana" w:hAnsi="Verdana"/>
          <w:szCs w:val="20"/>
        </w:rPr>
        <w:t>Consumentencoöperatie. De leden kopen goederen van de coöperatie, die deze voor de leden gezamenlijk heeft ingekocht.</w:t>
      </w:r>
    </w:p>
    <w:p w:rsidR="002D6CFE" w:rsidRPr="00696478" w:rsidRDefault="002D6CFE" w:rsidP="002D6CFE">
      <w:pPr>
        <w:numPr>
          <w:ilvl w:val="0"/>
          <w:numId w:val="3"/>
        </w:numPr>
        <w:spacing w:before="100" w:beforeAutospacing="1" w:after="100" w:afterAutospacing="1" w:line="240" w:lineRule="auto"/>
        <w:rPr>
          <w:rFonts w:ascii="Verdana" w:hAnsi="Verdana"/>
          <w:szCs w:val="20"/>
        </w:rPr>
      </w:pPr>
      <w:r w:rsidRPr="00696478">
        <w:rPr>
          <w:rFonts w:ascii="Verdana" w:hAnsi="Verdana"/>
          <w:szCs w:val="20"/>
        </w:rPr>
        <w:t>Producten- of dienstencoöperatie. U bent tegelijkertijd werknemer van de coöperatie. Bijvoorbeeld een coöperatief taxibedrijf, waarbij de chauffeurs lid én werknemer zijn van de coöperatie.</w:t>
      </w:r>
    </w:p>
    <w:p w:rsidR="002D6CFE" w:rsidRPr="00696478" w:rsidRDefault="002D6CFE" w:rsidP="002D6CFE">
      <w:pPr>
        <w:spacing w:before="100" w:beforeAutospacing="1" w:after="100" w:afterAutospacing="1" w:line="240" w:lineRule="auto"/>
        <w:rPr>
          <w:rFonts w:ascii="Verdana" w:hAnsi="Verdana"/>
          <w:i/>
          <w:szCs w:val="20"/>
        </w:rPr>
      </w:pPr>
      <w:r w:rsidRPr="00696478">
        <w:rPr>
          <w:rFonts w:ascii="Verdana" w:hAnsi="Verdana"/>
          <w:i/>
          <w:szCs w:val="20"/>
        </w:rPr>
        <w:t>Randvoorwaarden</w:t>
      </w:r>
    </w:p>
    <w:p w:rsidR="002D6CFE" w:rsidRPr="00696478" w:rsidRDefault="002D6CFE" w:rsidP="002D6CFE">
      <w:pPr>
        <w:spacing w:before="100" w:beforeAutospacing="1" w:after="100" w:afterAutospacing="1" w:line="240" w:lineRule="auto"/>
        <w:rPr>
          <w:rFonts w:ascii="Verdana" w:hAnsi="Verdana"/>
          <w:szCs w:val="20"/>
        </w:rPr>
      </w:pPr>
      <w:r w:rsidRPr="00696478">
        <w:rPr>
          <w:rFonts w:ascii="Verdana" w:hAnsi="Verdana"/>
          <w:szCs w:val="20"/>
        </w:rPr>
        <w:t>Om over te gaan tot oprichting van een coöperatie dienen er een aantal belangrijke voorwaarden in acht genomen te worden de zogeheten randvoorwaarden. Van het grootste belang is het gemeenschappelijke doel dat centraal staat. Het besparen in de uitgaven in de vorm van schaalvoordelen moet centraal staan en niet het maximaliseren van de winst.</w:t>
      </w:r>
    </w:p>
    <w:p w:rsidR="002D6CFE" w:rsidRPr="00696478" w:rsidRDefault="002D6CFE" w:rsidP="002D6CFE">
      <w:pPr>
        <w:numPr>
          <w:ilvl w:val="0"/>
          <w:numId w:val="1"/>
        </w:numPr>
        <w:tabs>
          <w:tab w:val="clear" w:pos="360"/>
        </w:tabs>
        <w:spacing w:before="100" w:beforeAutospacing="1" w:after="100" w:afterAutospacing="1" w:line="240" w:lineRule="auto"/>
        <w:ind w:left="0" w:firstLine="0"/>
        <w:rPr>
          <w:rFonts w:ascii="Verdana" w:hAnsi="Verdana"/>
          <w:szCs w:val="20"/>
        </w:rPr>
      </w:pPr>
      <w:r w:rsidRPr="00696478">
        <w:rPr>
          <w:rFonts w:ascii="Verdana" w:hAnsi="Verdana"/>
          <w:szCs w:val="20"/>
        </w:rPr>
        <w:t> Belangrijkste randvoorwaarden bestaan derhalve uit:</w:t>
      </w:r>
    </w:p>
    <w:p w:rsidR="002D6CFE" w:rsidRPr="00696478" w:rsidRDefault="002D6CFE" w:rsidP="002D6CFE">
      <w:pPr>
        <w:numPr>
          <w:ilvl w:val="0"/>
          <w:numId w:val="2"/>
        </w:numPr>
        <w:spacing w:before="100" w:beforeAutospacing="1" w:after="100" w:afterAutospacing="1" w:line="240" w:lineRule="auto"/>
        <w:rPr>
          <w:rFonts w:ascii="Verdana" w:hAnsi="Verdana"/>
          <w:szCs w:val="20"/>
        </w:rPr>
      </w:pPr>
      <w:r w:rsidRPr="00696478">
        <w:rPr>
          <w:rFonts w:ascii="Verdana" w:hAnsi="Verdana"/>
          <w:szCs w:val="20"/>
        </w:rPr>
        <w:t>Er moet een concrete, heldere doelstelling voor de gezamenlijke onderneming</w:t>
      </w:r>
    </w:p>
    <w:p w:rsidR="002D6CFE" w:rsidRPr="00696478" w:rsidRDefault="002D6CFE" w:rsidP="002D6CFE">
      <w:pPr>
        <w:numPr>
          <w:ilvl w:val="0"/>
          <w:numId w:val="2"/>
        </w:numPr>
        <w:spacing w:before="100" w:beforeAutospacing="1" w:after="100" w:afterAutospacing="1" w:line="240" w:lineRule="auto"/>
        <w:rPr>
          <w:rFonts w:ascii="Verdana" w:hAnsi="Verdana"/>
          <w:szCs w:val="20"/>
        </w:rPr>
      </w:pPr>
      <w:r w:rsidRPr="00696478">
        <w:rPr>
          <w:rFonts w:ascii="Verdana" w:hAnsi="Verdana"/>
          <w:szCs w:val="20"/>
        </w:rPr>
        <w:t>Van groot belang is dat er homogeniteit bestaat in de doelstellingen en de belangen</w:t>
      </w:r>
    </w:p>
    <w:p w:rsidR="002D6CFE" w:rsidRPr="00696478" w:rsidRDefault="002D6CFE" w:rsidP="002D6CFE">
      <w:pPr>
        <w:numPr>
          <w:ilvl w:val="0"/>
          <w:numId w:val="2"/>
        </w:numPr>
        <w:spacing w:before="100" w:beforeAutospacing="1" w:after="100" w:afterAutospacing="1" w:line="240" w:lineRule="auto"/>
        <w:rPr>
          <w:rFonts w:ascii="Verdana" w:hAnsi="Verdana"/>
          <w:szCs w:val="20"/>
        </w:rPr>
      </w:pPr>
      <w:r w:rsidRPr="00696478">
        <w:rPr>
          <w:rFonts w:ascii="Verdana" w:hAnsi="Verdana"/>
          <w:szCs w:val="20"/>
        </w:rPr>
        <w:t>Er dient onderling vertrouwen te zijn </w:t>
      </w:r>
    </w:p>
    <w:p w:rsidR="002D6CFE" w:rsidRPr="00696478" w:rsidRDefault="002D6CFE" w:rsidP="002D6CFE">
      <w:pPr>
        <w:numPr>
          <w:ilvl w:val="0"/>
          <w:numId w:val="2"/>
        </w:numPr>
        <w:spacing w:before="100" w:beforeAutospacing="1" w:after="100" w:afterAutospacing="1" w:line="240" w:lineRule="auto"/>
        <w:rPr>
          <w:rFonts w:ascii="Verdana" w:hAnsi="Verdana"/>
          <w:szCs w:val="20"/>
        </w:rPr>
      </w:pPr>
      <w:r w:rsidRPr="00696478">
        <w:rPr>
          <w:rFonts w:ascii="Verdana" w:hAnsi="Verdana"/>
          <w:szCs w:val="20"/>
        </w:rPr>
        <w:t>Heldere afspraken over de zeggenschap, de toe- en uittreding van leden en de inbreng van eenieder alsmede de verdeling van kosten en baten</w:t>
      </w:r>
    </w:p>
    <w:p w:rsidR="002D6CFE" w:rsidRPr="00696478" w:rsidRDefault="002D6CFE" w:rsidP="002D6CFE">
      <w:pPr>
        <w:spacing w:before="100" w:beforeAutospacing="1" w:after="100" w:afterAutospacing="1" w:line="240" w:lineRule="auto"/>
        <w:rPr>
          <w:rFonts w:ascii="Verdana" w:hAnsi="Verdana"/>
          <w:i/>
          <w:szCs w:val="20"/>
        </w:rPr>
      </w:pPr>
      <w:r w:rsidRPr="00696478">
        <w:rPr>
          <w:rFonts w:ascii="Verdana" w:hAnsi="Verdana"/>
          <w:i/>
          <w:szCs w:val="20"/>
        </w:rPr>
        <w:t>Voordelen coöperatie</w:t>
      </w:r>
    </w:p>
    <w:p w:rsidR="002D6CFE" w:rsidRPr="00696478" w:rsidRDefault="002D6CFE" w:rsidP="002D6CFE">
      <w:pPr>
        <w:spacing w:before="100" w:beforeAutospacing="1" w:after="100" w:afterAutospacing="1" w:line="240" w:lineRule="auto"/>
        <w:rPr>
          <w:rFonts w:ascii="Verdana" w:hAnsi="Verdana"/>
          <w:szCs w:val="20"/>
        </w:rPr>
      </w:pPr>
      <w:r w:rsidRPr="00696478">
        <w:rPr>
          <w:rFonts w:ascii="Verdana" w:hAnsi="Verdana"/>
          <w:szCs w:val="20"/>
        </w:rPr>
        <w:t>De noodzaak tot samenwerking van individuen om meer macht te krijgen is de hoofdreden en hiermee ook het grootste voordeel. Deze zogeheten ‘countervailing power’ kan als het uitgangspunt gezien worden.</w:t>
      </w:r>
    </w:p>
    <w:p w:rsidR="002D6CFE" w:rsidRPr="00696478" w:rsidRDefault="002D6CFE" w:rsidP="002D6CFE">
      <w:pPr>
        <w:spacing w:line="240" w:lineRule="auto"/>
        <w:rPr>
          <w:rFonts w:ascii="Verdana" w:hAnsi="Verdana"/>
          <w:szCs w:val="20"/>
        </w:rPr>
      </w:pPr>
      <w:r w:rsidRPr="00696478">
        <w:rPr>
          <w:rFonts w:ascii="Verdana" w:hAnsi="Verdana"/>
          <w:szCs w:val="20"/>
        </w:rPr>
        <w:br w:type="page"/>
      </w:r>
      <w:r w:rsidRPr="00696478">
        <w:rPr>
          <w:rFonts w:ascii="Verdana" w:hAnsi="Verdana"/>
          <w:szCs w:val="20"/>
        </w:rPr>
        <w:lastRenderedPageBreak/>
        <w:t>Andere voordelen zijn:</w:t>
      </w:r>
    </w:p>
    <w:p w:rsidR="002D6CFE" w:rsidRPr="00696478" w:rsidRDefault="002D6CFE" w:rsidP="002D6CFE">
      <w:pPr>
        <w:numPr>
          <w:ilvl w:val="0"/>
          <w:numId w:val="4"/>
        </w:numPr>
        <w:spacing w:before="100" w:beforeAutospacing="1" w:after="100" w:afterAutospacing="1" w:line="240" w:lineRule="auto"/>
        <w:rPr>
          <w:rFonts w:ascii="Verdana" w:hAnsi="Verdana"/>
          <w:szCs w:val="20"/>
        </w:rPr>
      </w:pPr>
      <w:r w:rsidRPr="00696478">
        <w:rPr>
          <w:rFonts w:ascii="Verdana" w:hAnsi="Verdana"/>
          <w:szCs w:val="20"/>
        </w:rPr>
        <w:t>Schaalvoordelen door samenwerking</w:t>
      </w:r>
    </w:p>
    <w:p w:rsidR="002D6CFE" w:rsidRPr="00696478" w:rsidRDefault="002D6CFE" w:rsidP="002D6CFE">
      <w:pPr>
        <w:numPr>
          <w:ilvl w:val="0"/>
          <w:numId w:val="4"/>
        </w:numPr>
        <w:spacing w:before="100" w:beforeAutospacing="1" w:after="100" w:afterAutospacing="1" w:line="240" w:lineRule="auto"/>
        <w:rPr>
          <w:rFonts w:ascii="Verdana" w:hAnsi="Verdana"/>
          <w:szCs w:val="20"/>
        </w:rPr>
      </w:pPr>
      <w:r w:rsidRPr="00696478">
        <w:rPr>
          <w:rFonts w:ascii="Verdana" w:hAnsi="Verdana"/>
          <w:szCs w:val="20"/>
        </w:rPr>
        <w:t>Grote vrijheid bij de vormgeving van de statuten die gemaakt dienen te worden bij oprichting. Flexibiliteit is hierbij de best passende term.</w:t>
      </w:r>
    </w:p>
    <w:p w:rsidR="002D6CFE" w:rsidRPr="00696478" w:rsidRDefault="002D6CFE" w:rsidP="002D6CFE">
      <w:pPr>
        <w:numPr>
          <w:ilvl w:val="0"/>
          <w:numId w:val="4"/>
        </w:numPr>
        <w:spacing w:before="100" w:beforeAutospacing="1" w:after="100" w:afterAutospacing="1" w:line="240" w:lineRule="auto"/>
        <w:rPr>
          <w:rFonts w:ascii="Verdana" w:hAnsi="Verdana"/>
          <w:szCs w:val="20"/>
        </w:rPr>
      </w:pPr>
      <w:r w:rsidRPr="00696478">
        <w:rPr>
          <w:rFonts w:ascii="Verdana" w:hAnsi="Verdana"/>
          <w:szCs w:val="20"/>
        </w:rPr>
        <w:t>Indien de coöperatie winst maakt kan deze uitgekeerd worden aan de leden, maar er kunnen ook certificaten of aandelen uitgegeven worden.</w:t>
      </w:r>
    </w:p>
    <w:p w:rsidR="002D6CFE" w:rsidRPr="00696478" w:rsidRDefault="002D6CFE" w:rsidP="002D6CFE">
      <w:pPr>
        <w:numPr>
          <w:ilvl w:val="0"/>
          <w:numId w:val="4"/>
        </w:numPr>
        <w:spacing w:before="100" w:beforeAutospacing="1" w:after="100" w:afterAutospacing="1" w:line="240" w:lineRule="auto"/>
        <w:rPr>
          <w:rFonts w:ascii="Verdana" w:hAnsi="Verdana"/>
          <w:szCs w:val="20"/>
        </w:rPr>
      </w:pPr>
      <w:r w:rsidRPr="00696478">
        <w:rPr>
          <w:rFonts w:ascii="Verdana" w:hAnsi="Verdana"/>
          <w:szCs w:val="20"/>
        </w:rPr>
        <w:t>Het toe- en uittreden van leden is eenvoudig: respectievelijk simpelweg door het aanvaarden van de ledenvergadering en het opzeggen van lidmaatschap.</w:t>
      </w:r>
    </w:p>
    <w:p w:rsidR="002D6CFE" w:rsidRPr="00696478" w:rsidRDefault="002D6CFE" w:rsidP="002D6CFE">
      <w:pPr>
        <w:numPr>
          <w:ilvl w:val="0"/>
          <w:numId w:val="4"/>
        </w:numPr>
        <w:spacing w:before="100" w:beforeAutospacing="1" w:after="100" w:afterAutospacing="1" w:line="240" w:lineRule="auto"/>
        <w:rPr>
          <w:rFonts w:ascii="Verdana" w:hAnsi="Verdana"/>
          <w:szCs w:val="20"/>
        </w:rPr>
      </w:pPr>
      <w:r w:rsidRPr="00696478">
        <w:rPr>
          <w:rFonts w:ascii="Verdana" w:hAnsi="Verdana"/>
          <w:szCs w:val="20"/>
        </w:rPr>
        <w:t xml:space="preserve">Belangrijk voordeel is de mogelijkheid tot uitsluiten van privé aansprakelijkheid van de deelnemers. Daar de coöperatie een rechtspersoon is kan deze verantwoordelijk gesteld worden, wat </w:t>
      </w:r>
      <w:r w:rsidR="00D079E5" w:rsidRPr="00696478">
        <w:rPr>
          <w:rFonts w:ascii="Verdana" w:hAnsi="Verdana"/>
          <w:szCs w:val="20"/>
        </w:rPr>
        <w:t>betekend</w:t>
      </w:r>
      <w:r w:rsidRPr="00696478">
        <w:rPr>
          <w:rFonts w:ascii="Verdana" w:hAnsi="Verdana"/>
          <w:szCs w:val="20"/>
        </w:rPr>
        <w:t xml:space="preserve"> dat de leden privé niet aansprakelijk zijn.</w:t>
      </w:r>
    </w:p>
    <w:p w:rsidR="002D6CFE" w:rsidRPr="00696478" w:rsidRDefault="002D6CFE" w:rsidP="002D6CFE">
      <w:pPr>
        <w:numPr>
          <w:ilvl w:val="0"/>
          <w:numId w:val="4"/>
        </w:numPr>
        <w:spacing w:before="100" w:beforeAutospacing="1" w:after="100" w:afterAutospacing="1" w:line="240" w:lineRule="auto"/>
        <w:rPr>
          <w:rFonts w:ascii="Verdana" w:hAnsi="Verdana"/>
          <w:szCs w:val="20"/>
        </w:rPr>
      </w:pPr>
      <w:r w:rsidRPr="00696478">
        <w:rPr>
          <w:rFonts w:ascii="Verdana" w:hAnsi="Verdana"/>
          <w:szCs w:val="20"/>
        </w:rPr>
        <w:t>De leden hoeven geen vennootschap- en dividendbelasting te betalen.</w:t>
      </w:r>
    </w:p>
    <w:p w:rsidR="002D6CFE" w:rsidRPr="00696478" w:rsidRDefault="002D6CFE" w:rsidP="002D6CFE">
      <w:pPr>
        <w:numPr>
          <w:ilvl w:val="0"/>
          <w:numId w:val="4"/>
        </w:numPr>
        <w:spacing w:before="100" w:beforeAutospacing="1" w:after="100" w:afterAutospacing="1" w:line="240" w:lineRule="auto"/>
        <w:rPr>
          <w:rFonts w:ascii="Verdana" w:hAnsi="Verdana"/>
          <w:szCs w:val="20"/>
        </w:rPr>
      </w:pPr>
      <w:r w:rsidRPr="00696478">
        <w:rPr>
          <w:rFonts w:ascii="Verdana" w:hAnsi="Verdana"/>
          <w:szCs w:val="20"/>
        </w:rPr>
        <w:t xml:space="preserve">De checks and balances van de coöperatie zorgen voor een duurzame </w:t>
      </w:r>
      <w:r w:rsidR="00D079E5" w:rsidRPr="00696478">
        <w:rPr>
          <w:rFonts w:ascii="Verdana" w:hAnsi="Verdana"/>
          <w:szCs w:val="20"/>
        </w:rPr>
        <w:t>bedrijfsvoering</w:t>
      </w:r>
      <w:r w:rsidRPr="00696478">
        <w:rPr>
          <w:rFonts w:ascii="Verdana" w:hAnsi="Verdana"/>
          <w:szCs w:val="20"/>
        </w:rPr>
        <w:t>. Daar de leden eigenaar zijn van de coöperatie mag er verwacht worden dat zij een betrokken houding hebben. Het gemeenschappelijke belang zorgt ervoor dat de continuïteit van de coöperatie en dus de leden in stand blijft.</w:t>
      </w:r>
    </w:p>
    <w:p w:rsidR="002D6CFE" w:rsidRPr="00696478" w:rsidRDefault="002D6CFE" w:rsidP="002D6CFE">
      <w:pPr>
        <w:rPr>
          <w:rFonts w:ascii="Verdana" w:hAnsi="Verdana"/>
          <w:i/>
          <w:szCs w:val="20"/>
        </w:rPr>
      </w:pPr>
      <w:r w:rsidRPr="00696478">
        <w:rPr>
          <w:rFonts w:ascii="Verdana" w:hAnsi="Verdana"/>
          <w:i/>
          <w:szCs w:val="20"/>
        </w:rPr>
        <w:t>Nadelen</w:t>
      </w:r>
    </w:p>
    <w:p w:rsidR="002D6CFE" w:rsidRPr="00696478" w:rsidRDefault="002D6CFE" w:rsidP="002D6CFE">
      <w:pPr>
        <w:spacing w:before="100" w:beforeAutospacing="1" w:after="100" w:afterAutospacing="1" w:line="240" w:lineRule="auto"/>
        <w:rPr>
          <w:rFonts w:ascii="Verdana" w:hAnsi="Verdana"/>
          <w:szCs w:val="20"/>
        </w:rPr>
      </w:pPr>
      <w:r w:rsidRPr="00696478">
        <w:rPr>
          <w:rFonts w:ascii="Verdana" w:hAnsi="Verdana"/>
          <w:szCs w:val="20"/>
        </w:rPr>
        <w:t>Enkele veelvoorkomende nadelen zijn:</w:t>
      </w:r>
    </w:p>
    <w:p w:rsidR="002D6CFE" w:rsidRPr="00696478" w:rsidRDefault="002D6CFE" w:rsidP="002D6CFE">
      <w:pPr>
        <w:numPr>
          <w:ilvl w:val="0"/>
          <w:numId w:val="5"/>
        </w:numPr>
        <w:spacing w:before="100" w:beforeAutospacing="1" w:after="100" w:afterAutospacing="1" w:line="240" w:lineRule="auto"/>
        <w:rPr>
          <w:rFonts w:ascii="Verdana" w:hAnsi="Verdana"/>
          <w:szCs w:val="20"/>
        </w:rPr>
      </w:pPr>
      <w:r w:rsidRPr="00696478">
        <w:rPr>
          <w:rFonts w:ascii="Verdana" w:hAnsi="Verdana"/>
          <w:szCs w:val="20"/>
        </w:rPr>
        <w:t>De coöperatie werkt met en voor haar leden, daardoor kan het democratisch besturingsproces traag verlopen: uiteraard hangt dit af van de grootte van de coöperatie.</w:t>
      </w:r>
    </w:p>
    <w:p w:rsidR="002D6CFE" w:rsidRPr="00696478" w:rsidRDefault="002D6CFE" w:rsidP="002D6CFE">
      <w:pPr>
        <w:numPr>
          <w:ilvl w:val="0"/>
          <w:numId w:val="5"/>
        </w:numPr>
        <w:spacing w:before="100" w:beforeAutospacing="1" w:after="100" w:afterAutospacing="1" w:line="240" w:lineRule="auto"/>
        <w:rPr>
          <w:rFonts w:ascii="Verdana" w:hAnsi="Verdana"/>
          <w:szCs w:val="20"/>
        </w:rPr>
      </w:pPr>
      <w:r w:rsidRPr="00696478">
        <w:rPr>
          <w:rFonts w:ascii="Verdana" w:hAnsi="Verdana"/>
          <w:szCs w:val="20"/>
        </w:rPr>
        <w:t>Individueel belang van de leden ten opzichte van het gemeenschappelijk belang: er moet een bestuur zijn wat ruimte heeft om te ondernemen, echter kan het individuele belang van een lid soms tegenstrijdig met het gemeenschappelijk belang zijn.</w:t>
      </w:r>
    </w:p>
    <w:p w:rsidR="002D6CFE" w:rsidRPr="00696478" w:rsidRDefault="002D6CFE" w:rsidP="002D6CFE">
      <w:pPr>
        <w:numPr>
          <w:ilvl w:val="0"/>
          <w:numId w:val="5"/>
        </w:numPr>
        <w:spacing w:before="100" w:beforeAutospacing="1" w:after="100" w:afterAutospacing="1" w:line="240" w:lineRule="auto"/>
        <w:rPr>
          <w:rFonts w:ascii="Verdana" w:hAnsi="Verdana"/>
          <w:szCs w:val="20"/>
        </w:rPr>
      </w:pPr>
      <w:r w:rsidRPr="00696478">
        <w:rPr>
          <w:rFonts w:ascii="Verdana" w:hAnsi="Verdana"/>
          <w:szCs w:val="20"/>
        </w:rPr>
        <w:t>De opgebouwde winst door de coöperatie in de vorm van het eigen vermogen is van alle leden gezamenlijk is. Dit zogenaamde ‘vermogen in de dode hand’ kan niet door leden individueel onttrokken worden.</w:t>
      </w:r>
    </w:p>
    <w:p w:rsidR="002D6CFE" w:rsidRPr="00696478" w:rsidRDefault="002D6CFE" w:rsidP="002D6CFE">
      <w:pPr>
        <w:numPr>
          <w:ilvl w:val="0"/>
          <w:numId w:val="5"/>
        </w:numPr>
        <w:spacing w:before="100" w:beforeAutospacing="1" w:after="100" w:afterAutospacing="1" w:line="240" w:lineRule="auto"/>
        <w:rPr>
          <w:rFonts w:ascii="Verdana" w:hAnsi="Verdana"/>
          <w:szCs w:val="20"/>
        </w:rPr>
      </w:pPr>
      <w:r w:rsidRPr="00696478">
        <w:rPr>
          <w:rFonts w:ascii="Verdana" w:hAnsi="Verdana"/>
          <w:szCs w:val="20"/>
        </w:rPr>
        <w:t>Doordat het vermogen van de coöperatie van alle leden gezamenlijk is kan het vermogen niet optimaal efficiënt beheerd worden.</w:t>
      </w:r>
    </w:p>
    <w:p w:rsidR="002D6CFE" w:rsidRPr="00696478" w:rsidRDefault="002D6CFE" w:rsidP="002D6CFE">
      <w:pPr>
        <w:numPr>
          <w:ilvl w:val="0"/>
          <w:numId w:val="5"/>
        </w:numPr>
        <w:spacing w:before="100" w:beforeAutospacing="1" w:after="100" w:afterAutospacing="1" w:line="240" w:lineRule="auto"/>
        <w:rPr>
          <w:rFonts w:ascii="Verdana" w:hAnsi="Verdana"/>
          <w:szCs w:val="20"/>
        </w:rPr>
      </w:pPr>
      <w:r w:rsidRPr="00696478">
        <w:rPr>
          <w:rFonts w:ascii="Verdana" w:hAnsi="Verdana"/>
          <w:szCs w:val="20"/>
        </w:rPr>
        <w:t>Het oprichten van een coöperatie vergt veel tijd aangezien statuten opgemaakt dienen te worden.</w:t>
      </w:r>
    </w:p>
    <w:p w:rsidR="002D6CFE" w:rsidRPr="00696478" w:rsidRDefault="002D6CFE" w:rsidP="002D6CFE">
      <w:pPr>
        <w:numPr>
          <w:ilvl w:val="0"/>
          <w:numId w:val="5"/>
        </w:numPr>
        <w:spacing w:before="100" w:beforeAutospacing="1" w:after="100" w:afterAutospacing="1" w:line="240" w:lineRule="auto"/>
        <w:rPr>
          <w:rFonts w:ascii="Verdana" w:hAnsi="Verdana"/>
          <w:szCs w:val="20"/>
        </w:rPr>
      </w:pPr>
      <w:r w:rsidRPr="00696478">
        <w:rPr>
          <w:rFonts w:ascii="Verdana" w:hAnsi="Verdana"/>
          <w:szCs w:val="20"/>
        </w:rPr>
        <w:t>De coöperatie heeft de verplichting jaarlijks de jaarstukken op te stellen.</w:t>
      </w:r>
    </w:p>
    <w:p w:rsidR="002D6CFE" w:rsidRPr="00696478" w:rsidRDefault="002D6CFE" w:rsidP="002D6CFE">
      <w:pPr>
        <w:rPr>
          <w:rFonts w:ascii="Verdana" w:hAnsi="Verdana"/>
          <w:szCs w:val="20"/>
        </w:rPr>
      </w:pPr>
    </w:p>
    <w:p w:rsidR="002D6CFE" w:rsidRPr="00696478" w:rsidRDefault="002D6CFE" w:rsidP="002D6CFE">
      <w:pPr>
        <w:rPr>
          <w:rFonts w:ascii="Verdana" w:hAnsi="Verdana"/>
          <w:szCs w:val="20"/>
        </w:rPr>
      </w:pPr>
      <w:r w:rsidRPr="00696478">
        <w:rPr>
          <w:rFonts w:ascii="Verdana" w:hAnsi="Verdana"/>
          <w:szCs w:val="20"/>
        </w:rPr>
        <w:t>Wilt u weten of de coöperatie geschikt is voor u? Doe de coöperatiecheck op www.kamervancooperatie.nl</w:t>
      </w:r>
    </w:p>
    <w:p w:rsidR="002D6CFE" w:rsidRPr="00696478" w:rsidRDefault="002D6CFE" w:rsidP="002D6CFE">
      <w:pPr>
        <w:rPr>
          <w:rFonts w:ascii="Verdana" w:hAnsi="Verdana"/>
          <w:szCs w:val="20"/>
        </w:rPr>
      </w:pPr>
    </w:p>
    <w:p w:rsidR="005D6B6B" w:rsidRDefault="00D079E5"/>
    <w:sectPr w:rsidR="005D6B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utura Book">
    <w:altName w:val="Segoe UI"/>
    <w:charset w:val="00"/>
    <w:family w:val="swiss"/>
    <w:pitch w:val="variable"/>
    <w:sig w:usb0="00000001" w:usb1="00000040" w:usb2="00000000" w:usb3="00000000" w:csb0="0000001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35882"/>
    <w:multiLevelType w:val="multilevel"/>
    <w:tmpl w:val="0413001F"/>
    <w:styleLink w:val="111111"/>
    <w:lvl w:ilvl="0">
      <w:start w:val="1"/>
      <w:numFmt w:val="decimal"/>
      <w:lvlText w:val="%1."/>
      <w:lvlJc w:val="left"/>
      <w:pPr>
        <w:tabs>
          <w:tab w:val="num" w:pos="360"/>
        </w:tabs>
        <w:ind w:left="360" w:hanging="360"/>
      </w:pPr>
      <w:rPr>
        <w:rFonts w:ascii="Futura Book" w:hAnsi="Futura Book"/>
        <w:sz w:val="16"/>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468F2611"/>
    <w:multiLevelType w:val="multilevel"/>
    <w:tmpl w:val="1CC65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5D213DB"/>
    <w:multiLevelType w:val="multilevel"/>
    <w:tmpl w:val="FE409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B310395"/>
    <w:multiLevelType w:val="multilevel"/>
    <w:tmpl w:val="0F22E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C32062B"/>
    <w:multiLevelType w:val="multilevel"/>
    <w:tmpl w:val="79788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CFE"/>
    <w:rsid w:val="00251CC3"/>
    <w:rsid w:val="002D6CFE"/>
    <w:rsid w:val="00441331"/>
    <w:rsid w:val="00D079E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D6CFE"/>
    <w:pPr>
      <w:spacing w:after="0" w:line="284" w:lineRule="atLeast"/>
    </w:pPr>
    <w:rPr>
      <w:rFonts w:ascii="Futura Book" w:eastAsia="Times New Roman" w:hAnsi="Futura Book" w:cs="Times New Roman"/>
      <w:sz w:val="20"/>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styleId="111111">
    <w:name w:val="Outline List 2"/>
    <w:basedOn w:val="Geenlijst"/>
    <w:rsid w:val="002D6CFE"/>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D6CFE"/>
    <w:pPr>
      <w:spacing w:after="0" w:line="284" w:lineRule="atLeast"/>
    </w:pPr>
    <w:rPr>
      <w:rFonts w:ascii="Futura Book" w:eastAsia="Times New Roman" w:hAnsi="Futura Book" w:cs="Times New Roman"/>
      <w:sz w:val="20"/>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styleId="111111">
    <w:name w:val="Outline List 2"/>
    <w:basedOn w:val="Geenlijst"/>
    <w:rsid w:val="002D6CFE"/>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626</Words>
  <Characters>3445</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Anja Verweij</dc:creator>
  <cp:lastModifiedBy>Anja Verweij</cp:lastModifiedBy>
  <cp:revision>2</cp:revision>
  <dcterms:created xsi:type="dcterms:W3CDTF">2015-11-30T11:24:00Z</dcterms:created>
  <dcterms:modified xsi:type="dcterms:W3CDTF">2015-12-07T09:22:00Z</dcterms:modified>
</cp:coreProperties>
</file>